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F5" w:rsidRDefault="00EF2AD9">
      <w:pPr>
        <w:ind w:left="-2" w:firstLine="1"/>
        <w:jc w:val="center"/>
        <w:rPr>
          <w:rFonts w:ascii="ＭＳ 明朝" w:eastAsia="PMingLiU" w:hAnsi="ＭＳ 明朝"/>
          <w:b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sz w:val="28"/>
          <w:szCs w:val="28"/>
          <w:lang w:eastAsia="zh-TW"/>
        </w:rPr>
        <w:t>居</w:t>
      </w:r>
      <w:r>
        <w:rPr>
          <w:rFonts w:ascii="ＭＳ 明朝" w:hAnsi="ＭＳ 明朝" w:hint="eastAsia"/>
          <w:b/>
          <w:sz w:val="28"/>
          <w:szCs w:val="28"/>
          <w:lang w:eastAsia="zh-TW"/>
        </w:rPr>
        <w:t>宅療養管理指導報告書</w:t>
      </w:r>
    </w:p>
    <w:p w:rsidR="00DE5EF5" w:rsidRDefault="00EF2AD9">
      <w:pPr>
        <w:ind w:left="-2" w:firstLine="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医療機関名</w:t>
      </w:r>
      <w:r>
        <w:rPr>
          <w:rFonts w:ascii="ＭＳ 明朝" w:hAnsi="ＭＳ 明朝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医院　</w:t>
      </w:r>
    </w:p>
    <w:p w:rsidR="00DE5EF5" w:rsidRDefault="00EF2AD9">
      <w:pPr>
        <w:ind w:left="-2" w:firstLine="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担当医師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先生侍史　</w:t>
      </w:r>
    </w:p>
    <w:p w:rsidR="00DE5EF5" w:rsidRDefault="00EF2AD9">
      <w:pPr>
        <w:ind w:left="-2" w:firstLine="1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u w:val="single"/>
        </w:rPr>
        <w:t xml:space="preserve">利用者氏名　</w:t>
      </w:r>
      <w:r>
        <w:rPr>
          <w:rFonts w:ascii="ＭＳ 明朝" w:hAnsi="ＭＳ 明朝"/>
          <w:u w:val="single"/>
        </w:rPr>
        <w:tab/>
      </w:r>
      <w:r>
        <w:rPr>
          <w:rFonts w:ascii="ＭＳ 明朝" w:hAnsi="ＭＳ 明朝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様　</w:t>
      </w:r>
      <w:r>
        <w:rPr>
          <w:rFonts w:ascii="ＭＳ 明朝" w:hAnsi="ＭＳ 明朝" w:hint="eastAsia"/>
          <w:sz w:val="20"/>
          <w:szCs w:val="20"/>
        </w:rPr>
        <w:t>（介護度：要支援１・</w:t>
      </w:r>
      <w:r>
        <w:rPr>
          <w:rFonts w:ascii="ＭＳ 明朝" w:hAnsi="ＭＳ 明朝" w:hint="eastAsia"/>
          <w:sz w:val="18"/>
          <w:szCs w:val="18"/>
          <w:bdr w:val="single" w:sz="4" w:space="0" w:color="auto"/>
        </w:rPr>
        <w:t>２</w:t>
      </w:r>
      <w:r>
        <w:rPr>
          <w:rFonts w:ascii="ＭＳ 明朝" w:hAnsi="ＭＳ 明朝" w:hint="eastAsia"/>
          <w:sz w:val="20"/>
          <w:szCs w:val="20"/>
        </w:rPr>
        <w:t xml:space="preserve">　要介護１・２・３・４・５）</w:t>
      </w:r>
    </w:p>
    <w:p w:rsidR="00DE5EF5" w:rsidRDefault="009932AF" w:rsidP="009932AF">
      <w:pPr>
        <w:wordWrap w:val="0"/>
        <w:ind w:left="-2" w:firstLine="1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color w:val="7C7C7C"/>
          <w:sz w:val="20"/>
          <w:szCs w:val="20"/>
        </w:rPr>
        <w:t xml:space="preserve">訪問時間　</w:t>
      </w:r>
      <w:r>
        <w:rPr>
          <w:rFonts w:ascii="ＭＳ 明朝" w:hAnsi="ＭＳ 明朝" w:hint="eastAsia"/>
          <w:color w:val="7C7C7C"/>
          <w:sz w:val="20"/>
          <w:szCs w:val="20"/>
        </w:rPr>
        <w:t>14：00～</w:t>
      </w:r>
      <w:r>
        <w:rPr>
          <w:rFonts w:ascii="ＭＳ 明朝" w:hAnsi="ＭＳ 明朝" w:hint="eastAsia"/>
          <w:color w:val="7C7C7C"/>
          <w:sz w:val="20"/>
          <w:szCs w:val="20"/>
        </w:rPr>
        <w:t xml:space="preserve">　</w:t>
      </w:r>
    </w:p>
    <w:p w:rsidR="00DE5EF5" w:rsidRDefault="00EF2AD9">
      <w:pPr>
        <w:ind w:left="-2" w:firstLine="1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7C7C7C"/>
          <w:sz w:val="20"/>
          <w:szCs w:val="20"/>
        </w:rPr>
        <w:t>訪問日　平成</w:t>
      </w:r>
      <w:r>
        <w:rPr>
          <w:rFonts w:ascii="ＭＳ 明朝" w:hAnsi="ＭＳ 明朝" w:hint="eastAsia"/>
          <w:color w:val="7C7C7C"/>
          <w:sz w:val="20"/>
          <w:szCs w:val="20"/>
        </w:rPr>
        <w:t>26</w:t>
      </w:r>
      <w:r>
        <w:rPr>
          <w:rFonts w:ascii="ＭＳ 明朝" w:hAnsi="ＭＳ 明朝" w:hint="eastAsia"/>
          <w:color w:val="7C7C7C"/>
          <w:sz w:val="20"/>
          <w:szCs w:val="20"/>
        </w:rPr>
        <w:t>年</w:t>
      </w:r>
      <w:r>
        <w:rPr>
          <w:rFonts w:ascii="ＭＳ 明朝" w:hAnsi="ＭＳ 明朝" w:hint="eastAsia"/>
          <w:color w:val="7C7C7C"/>
          <w:sz w:val="20"/>
          <w:szCs w:val="20"/>
        </w:rPr>
        <w:t>2</w:t>
      </w:r>
      <w:r>
        <w:rPr>
          <w:rFonts w:ascii="ＭＳ 明朝" w:hAnsi="ＭＳ 明朝" w:hint="eastAsia"/>
          <w:color w:val="7C7C7C"/>
          <w:sz w:val="20"/>
          <w:szCs w:val="20"/>
        </w:rPr>
        <w:t>月</w:t>
      </w:r>
      <w:r>
        <w:rPr>
          <w:rFonts w:ascii="ＭＳ 明朝" w:hAnsi="ＭＳ 明朝" w:hint="eastAsia"/>
          <w:color w:val="7C7C7C"/>
          <w:sz w:val="20"/>
          <w:szCs w:val="20"/>
        </w:rPr>
        <w:t>17</w:t>
      </w:r>
      <w:r>
        <w:rPr>
          <w:rFonts w:ascii="ＭＳ 明朝" w:hAnsi="ＭＳ 明朝" w:hint="eastAsia"/>
          <w:color w:val="7C7C7C"/>
          <w:sz w:val="20"/>
          <w:szCs w:val="20"/>
        </w:rPr>
        <w:t>日　（訪問依頼の処方箋発行日</w:t>
      </w:r>
      <w:r>
        <w:rPr>
          <w:rFonts w:ascii="ＭＳ 明朝" w:hAnsi="ＭＳ 明朝" w:hint="eastAsia"/>
          <w:color w:val="7C7C7C"/>
          <w:sz w:val="20"/>
          <w:szCs w:val="20"/>
        </w:rPr>
        <w:t xml:space="preserve"> </w:t>
      </w:r>
      <w:r>
        <w:rPr>
          <w:rFonts w:ascii="ＭＳ 明朝" w:hAnsi="ＭＳ 明朝" w:hint="eastAsia"/>
          <w:color w:val="7C7C7C"/>
          <w:sz w:val="20"/>
          <w:szCs w:val="20"/>
        </w:rPr>
        <w:t>平成</w:t>
      </w:r>
      <w:r>
        <w:rPr>
          <w:rFonts w:ascii="ＭＳ 明朝" w:hAnsi="ＭＳ 明朝" w:hint="eastAsia"/>
          <w:color w:val="7C7C7C"/>
          <w:sz w:val="20"/>
          <w:szCs w:val="20"/>
        </w:rPr>
        <w:t>26</w:t>
      </w:r>
      <w:r>
        <w:rPr>
          <w:rFonts w:ascii="ＭＳ 明朝" w:hAnsi="ＭＳ 明朝" w:hint="eastAsia"/>
          <w:color w:val="7C7C7C"/>
          <w:sz w:val="20"/>
          <w:szCs w:val="20"/>
        </w:rPr>
        <w:t>年</w:t>
      </w:r>
      <w:r>
        <w:rPr>
          <w:rFonts w:ascii="ＭＳ 明朝" w:hAnsi="ＭＳ 明朝" w:hint="eastAsia"/>
          <w:color w:val="7C7C7C"/>
          <w:sz w:val="20"/>
          <w:szCs w:val="20"/>
        </w:rPr>
        <w:t>2</w:t>
      </w:r>
      <w:r>
        <w:rPr>
          <w:rFonts w:ascii="ＭＳ 明朝" w:hAnsi="ＭＳ 明朝" w:hint="eastAsia"/>
          <w:color w:val="7C7C7C"/>
          <w:sz w:val="20"/>
          <w:szCs w:val="20"/>
        </w:rPr>
        <w:t>月</w:t>
      </w:r>
      <w:r>
        <w:rPr>
          <w:rFonts w:ascii="ＭＳ 明朝" w:hAnsi="ＭＳ 明朝" w:hint="eastAsia"/>
          <w:color w:val="7C7C7C"/>
          <w:sz w:val="20"/>
          <w:szCs w:val="20"/>
        </w:rPr>
        <w:t>17</w:t>
      </w:r>
      <w:r>
        <w:rPr>
          <w:rFonts w:ascii="ＭＳ 明朝" w:hAnsi="ＭＳ 明朝" w:hint="eastAsia"/>
          <w:color w:val="7C7C7C"/>
          <w:sz w:val="20"/>
          <w:szCs w:val="20"/>
        </w:rPr>
        <w:t>日）</w:t>
      </w:r>
    </w:p>
    <w:p w:rsidR="00DE5EF5" w:rsidRDefault="00EF2AD9">
      <w:pPr>
        <w:tabs>
          <w:tab w:val="left" w:pos="4275"/>
        </w:tabs>
        <w:ind w:left="-2" w:firstLine="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  <w:lang w:eastAsia="zh-TW"/>
        </w:rPr>
        <w:t>薬局名　あすなろ薬局大越店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（薬剤師名　</w:t>
      </w:r>
      <w:r>
        <w:rPr>
          <w:rFonts w:ascii="ＭＳ 明朝" w:hAnsi="ＭＳ 明朝" w:hint="eastAsia"/>
          <w:sz w:val="20"/>
          <w:szCs w:val="20"/>
        </w:rPr>
        <w:t>寺山　直樹</w:t>
      </w:r>
      <w:r>
        <w:rPr>
          <w:rFonts w:ascii="ＭＳ 明朝" w:hAnsi="ＭＳ 明朝" w:hint="eastAsia"/>
          <w:sz w:val="20"/>
          <w:szCs w:val="20"/>
          <w:lang w:eastAsia="zh-TW"/>
        </w:rPr>
        <w:t>）</w:t>
      </w:r>
      <w:r>
        <w:rPr>
          <w:rFonts w:ascii="ＭＳ 明朝" w:hAnsi="ＭＳ 明朝" w:hint="eastAsia"/>
        </w:rPr>
        <w:t xml:space="preserve">　　</w:t>
      </w:r>
    </w:p>
    <w:tbl>
      <w:tblPr>
        <w:tblW w:w="10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535"/>
      </w:tblGrid>
      <w:tr w:rsidR="00DE5EF5" w:rsidTr="009932AF">
        <w:trPr>
          <w:gridAfter w:val="1"/>
          <w:wAfter w:w="8535" w:type="dxa"/>
        </w:trPr>
        <w:tc>
          <w:tcPr>
            <w:tcW w:w="1806" w:type="dxa"/>
          </w:tcPr>
          <w:p w:rsidR="00DE5EF5" w:rsidRDefault="00EF2A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説明対象者｛</w:t>
            </w: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本人様</w:t>
            </w:r>
            <w:r>
              <w:rPr>
                <w:rFonts w:ascii="ＭＳ 明朝" w:hAnsi="ＭＳ 明朝" w:hint="eastAsia"/>
                <w:sz w:val="18"/>
                <w:szCs w:val="18"/>
              </w:rPr>
              <w:t>｝</w:t>
            </w:r>
          </w:p>
        </w:tc>
      </w:tr>
      <w:tr w:rsidR="00DE5EF5" w:rsidTr="009932AF">
        <w:tc>
          <w:tcPr>
            <w:tcW w:w="1806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（処方内容）</w:t>
            </w:r>
          </w:p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H26.1.20</w:t>
            </w:r>
            <w:r>
              <w:rPr>
                <w:rFonts w:ascii="ＭＳ 明朝" w:hAnsi="ＭＳ 明朝" w:hint="eastAsia"/>
              </w:rPr>
              <w:t>同処方</w:t>
            </w:r>
          </w:p>
        </w:tc>
        <w:tc>
          <w:tcPr>
            <w:tcW w:w="8535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（訪問所見・指導事項）</w:t>
            </w:r>
          </w:p>
          <w:p w:rsidR="00DE5EF5" w:rsidRDefault="00EF2AD9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室温　℃。体温　℃。</w:t>
            </w:r>
          </w:p>
          <w:p w:rsidR="00DE5EF5" w:rsidRDefault="00EF2AD9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服薬状況</w:t>
            </w:r>
          </w:p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DE5EF5" w:rsidRDefault="00EF2AD9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薬剤による体調変化及び副作用の確認</w:t>
            </w:r>
          </w:p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DE5EF5" w:rsidRDefault="00EF2AD9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生活状況</w:t>
            </w:r>
          </w:p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  <w:p w:rsidR="009932AF" w:rsidRDefault="009932AF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DE5EF5" w:rsidRDefault="00DE5EF5">
      <w:pPr>
        <w:ind w:left="-2" w:firstLine="1"/>
        <w:jc w:val="left"/>
        <w:rPr>
          <w:rFonts w:ascii="ＭＳ 明朝" w:hAnsi="ＭＳ 明朝"/>
        </w:rPr>
      </w:pPr>
    </w:p>
    <w:tbl>
      <w:tblPr>
        <w:tblW w:w="10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3810"/>
        <w:gridCol w:w="6064"/>
      </w:tblGrid>
      <w:tr w:rsidR="00DE5EF5" w:rsidTr="009932AF">
        <w:tc>
          <w:tcPr>
            <w:tcW w:w="472" w:type="dxa"/>
            <w:vMerge w:val="restart"/>
            <w:textDirection w:val="tbRlV"/>
          </w:tcPr>
          <w:p w:rsidR="00DE5EF5" w:rsidRDefault="00EF2AD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薬剤管理・服薬状況</w:t>
            </w: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服薬状況　（</w:t>
            </w:r>
            <w:r>
              <w:rPr>
                <w:rFonts w:ascii="ＭＳ 明朝" w:hAnsi="ＭＳ 明朝"/>
                <w:bdr w:val="single" w:sz="4" w:space="0" w:color="auto"/>
              </w:rPr>
              <w:t>良</w:t>
            </w:r>
            <w:r>
              <w:rPr>
                <w:rFonts w:ascii="ＭＳ 明朝" w:hAnsi="ＭＳ 明朝"/>
              </w:rPr>
              <w:t>・不良）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体調変化　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他科受診　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  <w:vMerge w:val="restart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rPr>
          <w:trHeight w:val="380"/>
        </w:trPr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併用薬　　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rPr>
          <w:trHeight w:val="335"/>
        </w:trPr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重複投与　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相互作用</w:t>
            </w:r>
            <w:r>
              <w:rPr>
                <w:rFonts w:ascii="ＭＳ 明朝" w:hAnsi="ＭＳ 明朝"/>
              </w:rPr>
              <w:t xml:space="preserve">（　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副作用　　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保管状況　（</w:t>
            </w:r>
            <w:r>
              <w:rPr>
                <w:rFonts w:ascii="ＭＳ 明朝" w:hAnsi="ＭＳ 明朝"/>
                <w:bdr w:val="single" w:sz="4" w:space="0" w:color="auto"/>
              </w:rPr>
              <w:t>良</w:t>
            </w:r>
            <w:r>
              <w:rPr>
                <w:rFonts w:ascii="ＭＳ 明朝" w:hAnsi="ＭＳ 明朝"/>
              </w:rPr>
              <w:t>・不良）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残薬状況　（無・</w:t>
            </w:r>
            <w:r>
              <w:rPr>
                <w:rFonts w:ascii="ＭＳ 明朝" w:hAnsi="ＭＳ 明朝"/>
                <w:bdr w:val="single" w:sz="4" w:space="0" w:color="auto"/>
              </w:rPr>
              <w:t>有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 w:val="restart"/>
            <w:tcBorders>
              <w:left w:val="nil"/>
            </w:tcBorders>
            <w:textDirection w:val="tbRlV"/>
          </w:tcPr>
          <w:p w:rsidR="00DE5EF5" w:rsidRDefault="00EF2AD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生活状況</w:t>
            </w: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食事（無・</w:t>
            </w:r>
            <w:r>
              <w:rPr>
                <w:rFonts w:ascii="ＭＳ 明朝" w:hAnsi="ＭＳ 明朝"/>
                <w:bdr w:val="single" w:sz="4" w:space="0" w:color="auto"/>
              </w:rPr>
              <w:t>有</w:t>
            </w:r>
            <w:r>
              <w:rPr>
                <w:rFonts w:ascii="ＭＳ 明朝" w:hAnsi="ＭＳ 明朝"/>
              </w:rPr>
              <w:t xml:space="preserve">）　回数（　　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回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/>
              </w:rPr>
              <w:t>日）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left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味覚（</w:t>
            </w:r>
            <w:r>
              <w:rPr>
                <w:rFonts w:ascii="ＭＳ 明朝" w:hAnsi="ＭＳ 明朝"/>
                <w:bdr w:val="single" w:sz="4" w:space="0" w:color="auto"/>
              </w:rPr>
              <w:t>良</w:t>
            </w:r>
            <w:r>
              <w:rPr>
                <w:rFonts w:ascii="ＭＳ 明朝" w:hAnsi="ＭＳ 明朝"/>
              </w:rPr>
              <w:t>・悪）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left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嚥下障害（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left w:val="nil"/>
              <w:bottom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  <w:tcBorders>
              <w:bottom w:val="nil"/>
            </w:tcBorders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尿回数（昼：回）（夜：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/>
              </w:rPr>
              <w:t>回）</w:t>
            </w:r>
          </w:p>
        </w:tc>
        <w:tc>
          <w:tcPr>
            <w:tcW w:w="6064" w:type="dxa"/>
            <w:tcBorders>
              <w:bottom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top w:val="nil"/>
              <w:left w:val="nil"/>
              <w:bottom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便通（快便・</w:t>
            </w:r>
            <w:r>
              <w:rPr>
                <w:rFonts w:ascii="ＭＳ 明朝" w:hAnsi="ＭＳ 明朝"/>
                <w:bdr w:val="single" w:sz="4" w:space="0" w:color="auto"/>
              </w:rPr>
              <w:t>便秘</w:t>
            </w:r>
            <w:r>
              <w:rPr>
                <w:rFonts w:ascii="ＭＳ 明朝" w:hAnsi="ＭＳ 明朝"/>
              </w:rPr>
              <w:t>・下痢）</w:t>
            </w:r>
          </w:p>
        </w:tc>
        <w:tc>
          <w:tcPr>
            <w:tcW w:w="6064" w:type="dxa"/>
            <w:tcBorders>
              <w:top w:val="nil"/>
              <w:bottom w:val="nil"/>
              <w:right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top w:val="nil"/>
              <w:left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睡眠（</w:t>
            </w:r>
            <w:r>
              <w:rPr>
                <w:rFonts w:ascii="ＭＳ 明朝" w:hAnsi="ＭＳ 明朝"/>
                <w:bdr w:val="single" w:sz="4" w:space="0" w:color="auto"/>
              </w:rPr>
              <w:t>良</w:t>
            </w:r>
            <w:r>
              <w:rPr>
                <w:rFonts w:ascii="ＭＳ 明朝" w:hAnsi="ＭＳ 明朝"/>
              </w:rPr>
              <w:t>・不良）</w:t>
            </w:r>
          </w:p>
        </w:tc>
        <w:tc>
          <w:tcPr>
            <w:tcW w:w="6064" w:type="dxa"/>
            <w:tcBorders>
              <w:top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  <w:tr w:rsidR="00DE5EF5" w:rsidTr="009932AF">
        <w:tc>
          <w:tcPr>
            <w:tcW w:w="472" w:type="dxa"/>
            <w:vMerge/>
            <w:tcBorders>
              <w:left w:val="nil"/>
            </w:tcBorders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0" w:type="dxa"/>
          </w:tcPr>
          <w:p w:rsidR="00DE5EF5" w:rsidRDefault="00EF2A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その他特記事項（</w:t>
            </w:r>
            <w:r>
              <w:rPr>
                <w:rFonts w:ascii="ＭＳ 明朝" w:hAnsi="ＭＳ 明朝"/>
                <w:bdr w:val="single" w:sz="4" w:space="0" w:color="auto"/>
              </w:rPr>
              <w:t>無</w:t>
            </w:r>
            <w:r>
              <w:rPr>
                <w:rFonts w:ascii="ＭＳ 明朝" w:hAnsi="ＭＳ 明朝"/>
              </w:rPr>
              <w:t>・有）</w:t>
            </w:r>
          </w:p>
        </w:tc>
        <w:tc>
          <w:tcPr>
            <w:tcW w:w="6064" w:type="dxa"/>
          </w:tcPr>
          <w:p w:rsidR="00DE5EF5" w:rsidRDefault="00DE5EF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E5EF5" w:rsidRDefault="00EF2AD9" w:rsidP="0095687B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次回へ向けて（対応策・申し送り事項）</w:t>
      </w:r>
    </w:p>
    <w:p w:rsidR="00DE5EF5" w:rsidRDefault="00DE5EF5">
      <w:pPr>
        <w:snapToGrid w:val="0"/>
        <w:rPr>
          <w:rFonts w:ascii="ＭＳ 明朝" w:hAnsi="ＭＳ 明朝"/>
          <w:color w:val="000000"/>
          <w:szCs w:val="21"/>
        </w:rPr>
      </w:pPr>
    </w:p>
    <w:sectPr w:rsidR="00DE5EF5">
      <w:pgSz w:w="11906" w:h="16838"/>
      <w:pgMar w:top="720" w:right="720" w:bottom="720" w:left="72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9" w:rsidRDefault="00EF2AD9">
      <w:r>
        <w:separator/>
      </w:r>
    </w:p>
  </w:endnote>
  <w:endnote w:type="continuationSeparator" w:id="0">
    <w:p w:rsidR="00EF2AD9" w:rsidRDefault="00E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9" w:rsidRDefault="00EF2AD9">
      <w:r>
        <w:separator/>
      </w:r>
    </w:p>
  </w:footnote>
  <w:footnote w:type="continuationSeparator" w:id="0">
    <w:p w:rsidR="00EF2AD9" w:rsidRDefault="00E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381E"/>
    <w:multiLevelType w:val="singleLevel"/>
    <w:tmpl w:val="52EF381E"/>
    <w:lvl w:ilvl="0">
      <w:start w:val="1"/>
      <w:numFmt w:val="decimal"/>
      <w:suff w:val="nothing"/>
      <w:lvlText w:val="%1."/>
      <w:lvlJc w:val="left"/>
    </w:lvl>
  </w:abstractNum>
  <w:abstractNum w:abstractNumId="1">
    <w:nsid w:val="52EF3AA9"/>
    <w:multiLevelType w:val="singleLevel"/>
    <w:tmpl w:val="52EF3AA9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EF5"/>
    <w:rsid w:val="0095687B"/>
    <w:rsid w:val="009932AF"/>
    <w:rsid w:val="00DE5EF5"/>
    <w:rsid w:val="00E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D665A17-5D94-4238-9B54-8F37B3B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行間詰め1"/>
    <w:pPr>
      <w:widowControl w:val="0"/>
      <w:jc w:val="both"/>
    </w:pPr>
    <w:rPr>
      <w:rFonts w:cs="Times New Roman"/>
      <w:kern w:val="2"/>
      <w:sz w:val="21"/>
      <w:szCs w:val="24"/>
    </w:rPr>
  </w:style>
  <w:style w:type="paragraph" w:customStyle="1" w:styleId="10">
    <w:name w:val="リスト段落1"/>
    <w:basedOn w:val="a"/>
    <w:pPr>
      <w:ind w:leftChars="400" w:left="840"/>
    </w:p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rPr>
      <w:kern w:val="2"/>
      <w:sz w:val="21"/>
      <w:szCs w:val="24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在宅業務手順書</dc:title>
  <dc:creator>OOTAKI</dc:creator>
  <cp:lastModifiedBy>寺山直樹</cp:lastModifiedBy>
  <cp:revision>4</cp:revision>
  <cp:lastPrinted>2014-02-03T07:17:00Z</cp:lastPrinted>
  <dcterms:created xsi:type="dcterms:W3CDTF">2013-09-01T07:44:00Z</dcterms:created>
  <dcterms:modified xsi:type="dcterms:W3CDTF">2014-09-15T10:38:00Z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